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48E0" w:rsidRDefault="006633F7">
      <w:pPr>
        <w:spacing w:before="60" w:after="60"/>
        <w:ind w:left="360"/>
        <w:rPr>
          <w:rFonts w:ascii="Arial" w:hAnsi="Arial" w:cs="Arial"/>
          <w:b/>
          <w:lang w:val="sr-Latn-RS"/>
        </w:rPr>
      </w:pPr>
      <w:bookmarkStart w:id="0" w:name="_GoBack"/>
      <w:bookmarkEnd w:id="0"/>
      <w:r>
        <w:rPr>
          <w:rFonts w:ascii="Arial" w:hAnsi="Arial" w:cs="Arial"/>
          <w:b/>
          <w:lang w:val="sr-Latn-RS"/>
        </w:rPr>
        <w:t>ПРИЛОГ 1: САНКЦИЈЕ УСЛЕД КРШЕЊА HSE ЗАХТЕВА</w:t>
      </w:r>
    </w:p>
    <w:p w:rsidR="00EE48E0" w:rsidRDefault="00EE48E0">
      <w:pPr>
        <w:spacing w:before="60" w:after="60"/>
        <w:ind w:left="360"/>
        <w:jc w:val="center"/>
        <w:rPr>
          <w:rFonts w:ascii="Arial" w:hAnsi="Arial" w:cs="Arial"/>
          <w:b/>
          <w:lang w:val="sr-Latn-RS"/>
        </w:rPr>
      </w:pPr>
    </w:p>
    <w:p w:rsidR="00EE48E0" w:rsidRDefault="006633F7">
      <w:pPr>
        <w:numPr>
          <w:ilvl w:val="1"/>
          <w:numId w:val="7"/>
        </w:numPr>
        <w:spacing w:before="120" w:after="120" w:line="276" w:lineRule="auto"/>
        <w:jc w:val="both"/>
        <w:rPr>
          <w:rFonts w:ascii="Arial" w:hAnsi="Arial" w:cs="Arial"/>
          <w:lang w:val="sr-Latn-RS"/>
        </w:rPr>
      </w:pPr>
      <w:r>
        <w:rPr>
          <w:rFonts w:ascii="Arial" w:hAnsi="Arial" w:cs="Arial"/>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Усменo опомене запосленог Извршиоца и/или лицу које је ангажовао уз слање писаног обавештења о истој Извршиоцу;</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Писаним путем опомене запосленог Извршиоца и/или лицу које је ангажовао уз слање обавештења о истој Извршиоцу;</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 Извршилац ће сарађивати у примени прописа HSE преко својих овлашћених лица и служби;</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rsidR="00EE48E0" w:rsidRDefault="006633F7">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p>
    <w:p w:rsidR="00EE48E0" w:rsidRDefault="006633F7">
      <w:pPr>
        <w:numPr>
          <w:ilvl w:val="2"/>
          <w:numId w:val="7"/>
        </w:numPr>
        <w:spacing w:before="60" w:after="60" w:line="276" w:lineRule="auto"/>
        <w:ind w:left="567"/>
        <w:jc w:val="both"/>
        <w:rPr>
          <w:rFonts w:ascii="Arial" w:hAnsi="Arial" w:cs="Arial"/>
          <w:lang w:val="sr-Latn-RS"/>
        </w:rPr>
      </w:pPr>
      <w:r>
        <w:rPr>
          <w:rFonts w:ascii="Arial" w:hAnsi="Arial" w:cs="Arial"/>
          <w:lang w:val="sr-Latn-RS"/>
        </w:rPr>
        <w:t>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p>
    <w:p w:rsidR="00EE48E0" w:rsidRDefault="00EE48E0">
      <w:pPr>
        <w:spacing w:before="60" w:after="60"/>
        <w:jc w:val="both"/>
        <w:rPr>
          <w:rFonts w:ascii="Arial" w:hAnsi="Arial" w:cs="Arial"/>
          <w:lang w:val="sr-Latn-RS"/>
        </w:rPr>
      </w:pPr>
    </w:p>
    <w:p w:rsidR="00EE48E0" w:rsidRDefault="006633F7">
      <w:pPr>
        <w:spacing w:after="160" w:line="259" w:lineRule="auto"/>
        <w:rPr>
          <w:rFonts w:ascii="Arial" w:hAnsi="Arial" w:cs="Arial"/>
          <w:sz w:val="10"/>
          <w:szCs w:val="10"/>
          <w:lang w:val="sr-Latn-RS"/>
        </w:rPr>
      </w:pPr>
      <w:r>
        <w:rPr>
          <w:rFonts w:ascii="Arial" w:hAnsi="Arial" w:cs="Arial"/>
          <w:sz w:val="10"/>
          <w:szCs w:val="10"/>
          <w:lang w:val="sr-Latn-RS"/>
        </w:rPr>
        <w:br w:type="page" w:clear="all"/>
      </w:r>
    </w:p>
    <w:p w:rsidR="00EE48E0" w:rsidRDefault="00EE48E0">
      <w:pPr>
        <w:spacing w:before="60" w:after="60"/>
        <w:jc w:val="both"/>
        <w:rPr>
          <w:rFonts w:ascii="Arial" w:hAnsi="Arial" w:cs="Arial"/>
          <w:sz w:val="10"/>
          <w:szCs w:val="10"/>
          <w:lang w:val="sr-Latn-RS"/>
        </w:rPr>
      </w:pPr>
    </w:p>
    <w:tbl>
      <w:tblPr>
        <w:tblStyle w:val="Koordinatnamreatabele"/>
        <w:tblW w:w="0" w:type="auto"/>
        <w:jc w:val="center"/>
        <w:tblLook w:val="04A0" w:firstRow="1" w:lastRow="0" w:firstColumn="1" w:lastColumn="0" w:noHBand="0" w:noVBand="1"/>
      </w:tblPr>
      <w:tblGrid>
        <w:gridCol w:w="4820"/>
        <w:gridCol w:w="3447"/>
      </w:tblGrid>
      <w:tr w:rsidR="00EE48E0">
        <w:trPr>
          <w:cantSplit/>
          <w:jc w:val="center"/>
        </w:trPr>
        <w:tc>
          <w:tcPr>
            <w:tcW w:w="4820" w:type="dxa"/>
            <w:vAlign w:val="center"/>
          </w:tcPr>
          <w:p w:rsidR="00EE48E0" w:rsidRDefault="006633F7">
            <w:pPr>
              <w:spacing w:before="60" w:after="60"/>
              <w:jc w:val="center"/>
              <w:rPr>
                <w:rFonts w:ascii="Arial" w:hAnsi="Arial" w:cs="Arial"/>
                <w:b/>
                <w:color w:val="000000" w:themeColor="text1"/>
                <w:sz w:val="18"/>
                <w:szCs w:val="18"/>
              </w:rPr>
            </w:pPr>
            <w:r>
              <w:rPr>
                <w:rFonts w:ascii="Arial" w:hAnsi="Arial" w:cs="Arial"/>
                <w:b/>
                <w:color w:val="000000" w:themeColor="text1"/>
                <w:sz w:val="18"/>
                <w:szCs w:val="18"/>
                <w:lang w:val="sr-Latn-RS"/>
              </w:rPr>
              <w:t>Прекршај HSE захтева</w:t>
            </w:r>
          </w:p>
        </w:tc>
        <w:tc>
          <w:tcPr>
            <w:tcW w:w="3447" w:type="dxa"/>
            <w:vAlign w:val="center"/>
          </w:tcPr>
          <w:p w:rsidR="00EE48E0" w:rsidRDefault="006633F7">
            <w:pPr>
              <w:spacing w:before="60" w:after="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Санкција</w:t>
            </w:r>
          </w:p>
        </w:tc>
      </w:tr>
      <w:tr w:rsidR="00EE48E0" w:rsidRPr="006633F7">
        <w:trPr>
          <w:cantSplit/>
          <w:trHeight w:val="850"/>
          <w:jc w:val="center"/>
        </w:trPr>
        <w:tc>
          <w:tcPr>
            <w:tcW w:w="4820" w:type="dxa"/>
            <w:vAlign w:val="center"/>
          </w:tcPr>
          <w:p w:rsidR="00EE48E0" w:rsidRPr="006633F7" w:rsidRDefault="006633F7">
            <w:pPr>
              <w:jc w:val="both"/>
              <w:rPr>
                <w:rFonts w:ascii="Arial" w:hAnsi="Arial" w:cs="Arial"/>
                <w:color w:val="000000" w:themeColor="text1"/>
                <w:lang w:val="ru-RU"/>
              </w:rPr>
            </w:pPr>
            <w:r>
              <w:rPr>
                <w:rFonts w:ascii="Arial" w:hAnsi="Arial" w:cs="Arial"/>
                <w:color w:val="000000" w:themeColor="text1"/>
                <w:sz w:val="18"/>
                <w:szCs w:val="18"/>
                <w:lang w:val="sr-Latn-RS"/>
              </w:rPr>
              <w:t>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од стране Наручиоца</w:t>
            </w:r>
          </w:p>
        </w:tc>
      </w:tr>
      <w:tr w:rsidR="00EE48E0" w:rsidRPr="006633F7">
        <w:trPr>
          <w:cantSplit/>
          <w:jc w:val="center"/>
        </w:trPr>
        <w:tc>
          <w:tcPr>
            <w:tcW w:w="4820" w:type="dxa"/>
            <w:vAlign w:val="center"/>
          </w:tcPr>
          <w:p w:rsidR="00EE48E0" w:rsidRPr="006633F7" w:rsidRDefault="006633F7">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w:t>
            </w:r>
            <w:r>
              <w:rPr>
                <w:rFonts w:ascii="Arial" w:hAnsi="Arial" w:cs="Arial"/>
                <w:color w:val="000000" w:themeColor="text1"/>
                <w:sz w:val="18"/>
                <w:szCs w:val="18"/>
                <w:lang w:val="sr-Latn-RS"/>
              </w:rPr>
              <w:tab/>
              <w:t>Неизвештавање Наручиоца о догађајима из области HSE</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 РСД за сваки дан кашњења;</w:t>
            </w:r>
          </w:p>
        </w:tc>
      </w:tr>
      <w:tr w:rsidR="00EE48E0" w:rsidRPr="006633F7">
        <w:trPr>
          <w:cantSplit/>
          <w:jc w:val="center"/>
        </w:trPr>
        <w:tc>
          <w:tcPr>
            <w:tcW w:w="4820" w:type="dxa"/>
            <w:vAlign w:val="center"/>
          </w:tcPr>
          <w:p w:rsidR="00EE48E0" w:rsidRPr="006633F7" w:rsidRDefault="006633F7">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w:t>
            </w:r>
            <w:r>
              <w:rPr>
                <w:rFonts w:ascii="Arial" w:hAnsi="Arial" w:cs="Arial"/>
                <w:color w:val="000000" w:themeColor="text1"/>
                <w:sz w:val="18"/>
                <w:szCs w:val="18"/>
                <w:lang w:val="sr-Latn-RS"/>
              </w:rPr>
              <w:tab/>
              <w:t>Неизвештавање Наручиоца о догађајима из области HSE;</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200.000 РСД за сваког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100</w:t>
            </w:r>
            <w:r>
              <w:rPr>
                <w:rFonts w:ascii="Arial" w:hAnsi="Arial" w:cs="Arial"/>
                <w:color w:val="000000" w:themeColor="text1"/>
                <w:sz w:val="18"/>
                <w:szCs w:val="18"/>
                <w:lang w:val="sr-Latn-RS"/>
              </w:rPr>
              <w:t>.000 РСД за сваког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за више од два утврђена случаја</w:t>
            </w:r>
            <w:r>
              <w:rPr>
                <w:rFonts w:ascii="Arial" w:hAnsi="Arial" w:cs="Arial"/>
                <w:color w:val="000000" w:themeColor="text1"/>
                <w:sz w:val="18"/>
                <w:szCs w:val="18"/>
                <w:lang w:val="sr-Latn-RS"/>
              </w:rPr>
              <w:t>;</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који врше високо-ризичне активности</w:t>
            </w:r>
            <w:r>
              <w:rPr>
                <w:rFonts w:ascii="Arial" w:hAnsi="Arial" w:cs="Arial"/>
                <w:color w:val="000000" w:themeColor="text1"/>
                <w:sz w:val="18"/>
                <w:szCs w:val="18"/>
                <w:lang w:val="sr-Latn-RS"/>
              </w:rPr>
              <w:t>);</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5</w:t>
            </w:r>
            <w:r>
              <w:rPr>
                <w:rFonts w:ascii="Arial" w:hAnsi="Arial" w:cs="Arial"/>
                <w:color w:val="000000" w:themeColor="text1"/>
                <w:sz w:val="18"/>
                <w:szCs w:val="18"/>
                <w:lang w:val="sr-Latn-RS"/>
              </w:rPr>
              <w:t>0.000 РСД за сваког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EE48E0" w:rsidRPr="006633F7">
        <w:trPr>
          <w:cantSplit/>
          <w:trHeight w:val="546"/>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rsidR="00EE48E0" w:rsidRPr="006633F7" w:rsidRDefault="006633F7">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сваки откривени случај, запосленог и/или за свако ангажовано лице понаособ;</w:t>
            </w:r>
          </w:p>
        </w:tc>
      </w:tr>
      <w:tr w:rsidR="00EE48E0" w:rsidRPr="006633F7">
        <w:trPr>
          <w:cantSplit/>
          <w:trHeight w:val="871"/>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20.000 РСД сваког запосленог и/или за свако ангажовано лице понаособ;</w:t>
            </w:r>
          </w:p>
        </w:tc>
      </w:tr>
      <w:tr w:rsidR="00EE48E0" w:rsidRPr="006633F7">
        <w:trPr>
          <w:cantSplit/>
          <w:jc w:val="center"/>
        </w:trPr>
        <w:tc>
          <w:tcPr>
            <w:tcW w:w="4820" w:type="dxa"/>
            <w:vAlign w:val="center"/>
          </w:tcPr>
          <w:p w:rsidR="00EE48E0" w:rsidRPr="006633F7" w:rsidRDefault="006633F7">
            <w:pPr>
              <w:pStyle w:val="Tekstkomentara"/>
              <w:rPr>
                <w:rFonts w:ascii="Arial" w:hAnsi="Arial" w:cs="Arial"/>
                <w:color w:val="000000" w:themeColor="text1"/>
                <w:sz w:val="18"/>
                <w:szCs w:val="18"/>
                <w:lang w:val="ru-RU"/>
              </w:rPr>
            </w:pPr>
            <w:r>
              <w:rPr>
                <w:rFonts w:ascii="Arial" w:hAnsi="Arial" w:cs="Arial"/>
                <w:color w:val="000000" w:themeColor="text1"/>
                <w:sz w:val="18"/>
                <w:szCs w:val="18"/>
                <w:lang w:val="ru-RU"/>
              </w:rPr>
              <w:t>Неиспуњење захтева дефинисаних законом о безбедности и здрављу на раду (члан 37 - уводно упознавање 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 активности, мерама за безбедан и здрав рад које мора да примени, безбедним зонама кретања и др.).</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без штетних последица по иницијатора раскида уговорног односа</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правила која се односе на зоне опасности, систем дозвола за рад</w:t>
            </w:r>
            <w:r>
              <w:rPr>
                <w:rFonts w:ascii="Arial" w:hAnsi="Arial" w:cs="Arial"/>
                <w:color w:val="000000" w:themeColor="text1"/>
                <w:sz w:val="18"/>
                <w:szCs w:val="18"/>
                <w:lang w:val="sr-Cyrl-RS"/>
              </w:rPr>
              <w:t xml:space="preserve"> 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Непоштовање правила која се односе на интерна правила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шиоца и/или лица које је ангажовао</w:t>
            </w:r>
            <w:r>
              <w:rPr>
                <w:rFonts w:ascii="Arial" w:hAnsi="Arial" w:cs="Arial"/>
                <w:color w:val="000000" w:themeColor="text1"/>
                <w:sz w:val="18"/>
                <w:szCs w:val="18"/>
                <w:lang w:val="sr-Cyrl-RS"/>
              </w:rPr>
              <w:t>, и сл.)</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bookmarkStart w:id="1" w:name="_Hlk195436203"/>
            <w:r>
              <w:rPr>
                <w:rFonts w:ascii="Arial" w:hAnsi="Arial" w:cs="Arial"/>
                <w:color w:val="000000" w:themeColor="text1"/>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Унос/ к</w:t>
            </w:r>
            <w:r>
              <w:rPr>
                <w:rFonts w:ascii="Arial" w:hAnsi="Arial" w:cs="Arial"/>
                <w:color w:val="000000" w:themeColor="text1"/>
                <w:sz w:val="18"/>
                <w:szCs w:val="18"/>
                <w:lang w:val="sr-Latn-RS"/>
              </w:rPr>
              <w:t>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сваки откривени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Непоштовање закон</w:t>
            </w:r>
            <w:r>
              <w:rPr>
                <w:rFonts w:ascii="Arial" w:hAnsi="Arial" w:cs="Arial"/>
                <w:color w:val="000000" w:themeColor="text1"/>
                <w:sz w:val="18"/>
                <w:szCs w:val="18"/>
              </w:rPr>
              <w:t>a</w:t>
            </w:r>
            <w:r>
              <w:rPr>
                <w:rFonts w:ascii="Arial" w:hAnsi="Arial" w:cs="Arial"/>
                <w:color w:val="000000" w:themeColor="text1"/>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случај;</w:t>
            </w:r>
            <w:bookmarkEnd w:id="2"/>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заштите ваздуха, од стране запослених код Извршиоца и/или лица које је ангажовао;</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ЗЖС  које нису наведене у посебним казненим одредбама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др</w:t>
            </w:r>
            <w:r>
              <w:rPr>
                <w:rFonts w:ascii="Arial" w:hAnsi="Arial" w:cs="Arial"/>
                <w:color w:val="000000" w:themeColor="text1"/>
                <w:sz w:val="18"/>
                <w:szCs w:val="18"/>
                <w:lang w:val="sr-Latn-RS"/>
              </w:rPr>
              <w:t>.),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rPr>
                <w:rFonts w:ascii="Arial" w:hAnsi="Arial" w:cs="Arial"/>
                <w:color w:val="000000" w:themeColor="text1"/>
                <w:sz w:val="18"/>
                <w:szCs w:val="18"/>
                <w:lang w:val="ru-RU"/>
              </w:rPr>
            </w:pPr>
            <w:r>
              <w:rPr>
                <w:rFonts w:ascii="Arial" w:hAnsi="Arial" w:cs="Arial"/>
                <w:color w:val="000000" w:themeColor="text1"/>
                <w:sz w:val="18"/>
                <w:szCs w:val="18"/>
                <w:lang w:val="sr-Latn-RS"/>
              </w:rPr>
              <w:t>Догађај или оштећење изазвано ненамерним контактом са надземни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им</w:t>
            </w:r>
            <w:r>
              <w:rPr>
                <w:rFonts w:ascii="Arial" w:hAnsi="Arial" w:cs="Arial"/>
                <w:color w:val="000000" w:themeColor="text1"/>
                <w:sz w:val="18"/>
                <w:szCs w:val="18"/>
                <w:lang w:val="sr-Latn-RS"/>
              </w:rPr>
              <w:t>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приликом извођења високоризичних активности</w:t>
            </w:r>
            <w:r>
              <w:rPr>
                <w:rFonts w:ascii="Arial" w:hAnsi="Arial" w:cs="Arial"/>
                <w:color w:val="000000" w:themeColor="text1"/>
                <w:sz w:val="18"/>
                <w:szCs w:val="18"/>
                <w:lang w:val="sr-Latn-RS"/>
              </w:rPr>
              <w:t>, од стране запослених код Извршиоца и/или лица које је ангажовао;</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 случај недостављања тражене документације</w:t>
            </w:r>
          </w:p>
        </w:tc>
      </w:tr>
      <w:tr w:rsidR="00EE48E0" w:rsidRPr="006633F7">
        <w:trPr>
          <w:cantSplit/>
          <w:jc w:val="center"/>
        </w:trPr>
        <w:tc>
          <w:tcPr>
            <w:tcW w:w="4820"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А</w:t>
            </w:r>
            <w:r>
              <w:rPr>
                <w:rFonts w:ascii="Arial" w:hAnsi="Arial" w:cs="Arial"/>
                <w:color w:val="000000" w:themeColor="text1"/>
                <w:sz w:val="18"/>
                <w:szCs w:val="18"/>
                <w:lang w:val="sr-Latn-RS"/>
              </w:rPr>
              <w:t>нгаж</w:t>
            </w:r>
            <w:r>
              <w:rPr>
                <w:rFonts w:ascii="Arial" w:hAnsi="Arial" w:cs="Arial"/>
                <w:color w:val="000000" w:themeColor="text1"/>
                <w:sz w:val="18"/>
                <w:szCs w:val="18"/>
                <w:lang w:val="sr-Cyrl-RS"/>
              </w:rPr>
              <w:t>овање</w:t>
            </w:r>
            <w:r>
              <w:rPr>
                <w:rFonts w:ascii="Arial" w:hAnsi="Arial" w:cs="Arial"/>
                <w:color w:val="000000" w:themeColor="text1"/>
                <w:sz w:val="18"/>
                <w:szCs w:val="18"/>
                <w:lang w:val="sr-Latn-RS"/>
              </w:rPr>
              <w:t xml:space="preserve"> додатних запослених и</w:t>
            </w:r>
            <w:r>
              <w:rPr>
                <w:rFonts w:ascii="Arial" w:hAnsi="Arial" w:cs="Arial"/>
                <w:color w:val="000000" w:themeColor="text1"/>
                <w:sz w:val="18"/>
                <w:szCs w:val="18"/>
                <w:lang w:val="sr-Cyrl-RS"/>
              </w:rPr>
              <w:t>ли</w:t>
            </w:r>
            <w:r>
              <w:rPr>
                <w:rFonts w:ascii="Arial" w:hAnsi="Arial" w:cs="Arial"/>
                <w:color w:val="000000" w:themeColor="text1"/>
                <w:sz w:val="18"/>
                <w:szCs w:val="18"/>
                <w:lang w:val="sr-Latn-RS"/>
              </w:rPr>
              <w:t xml:space="preserve"> механизације без претходне сагласности Наручиоца</w:t>
            </w:r>
          </w:p>
        </w:tc>
        <w:tc>
          <w:tcPr>
            <w:tcW w:w="3447" w:type="dxa"/>
            <w:vAlign w:val="center"/>
          </w:tcPr>
          <w:p w:rsidR="00EE48E0" w:rsidRPr="006633F7" w:rsidRDefault="006633F7">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w:t>
            </w:r>
          </w:p>
        </w:tc>
      </w:tr>
      <w:tr w:rsidR="00EE48E0" w:rsidRPr="006633F7">
        <w:trPr>
          <w:cantSplit/>
          <w:jc w:val="center"/>
        </w:trPr>
        <w:tc>
          <w:tcPr>
            <w:tcW w:w="4820" w:type="dxa"/>
            <w:vAlign w:val="center"/>
          </w:tcPr>
          <w:p w:rsidR="00EE48E0" w:rsidRPr="006633F7" w:rsidRDefault="006633F7">
            <w:pPr>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и</w:t>
            </w:r>
            <w:r>
              <w:rPr>
                <w:rFonts w:ascii="Arial" w:hAnsi="Arial" w:cs="Arial"/>
                <w:color w:val="000000" w:themeColor="text1"/>
                <w:sz w:val="18"/>
                <w:szCs w:val="18"/>
                <w:lang w:val="sr-Latn-RS"/>
              </w:rPr>
              <w:t xml:space="preserve"> производња у складу са Законом о рударству и геолошким истраживањима чл.175</w:t>
            </w:r>
          </w:p>
        </w:tc>
        <w:tc>
          <w:tcPr>
            <w:tcW w:w="3447" w:type="dxa"/>
            <w:vAlign w:val="center"/>
          </w:tcPr>
          <w:p w:rsidR="00EE48E0" w:rsidRPr="006633F7" w:rsidRDefault="006633F7">
            <w:pPr>
              <w:pStyle w:val="Tekstkomentara"/>
              <w:rPr>
                <w:rFonts w:ascii="Arial" w:hAnsi="Arial" w:cs="Arial"/>
                <w:color w:val="000000" w:themeColor="text1"/>
                <w:sz w:val="18"/>
                <w:szCs w:val="18"/>
                <w:lang w:val="ru-RU"/>
              </w:rPr>
            </w:pPr>
            <w:r>
              <w:rPr>
                <w:rFonts w:ascii="Arial" w:hAnsi="Arial" w:cs="Arial"/>
                <w:color w:val="000000" w:themeColor="text1"/>
                <w:sz w:val="18"/>
                <w:szCs w:val="18"/>
                <w:lang w:val="sr-Latn-RS"/>
              </w:rPr>
              <w:t>500.000 РСД за сваки утврђени случај</w:t>
            </w:r>
          </w:p>
        </w:tc>
      </w:tr>
    </w:tbl>
    <w:p w:rsidR="00EE48E0" w:rsidRDefault="006633F7">
      <w:pPr>
        <w:spacing w:before="120" w:after="120"/>
        <w:ind w:left="720" w:hanging="720"/>
        <w:jc w:val="both"/>
        <w:rPr>
          <w:rFonts w:ascii="Arial" w:hAnsi="Arial" w:cs="Arial"/>
          <w:lang w:val="sr-Latn-RS"/>
        </w:rPr>
      </w:pPr>
      <w:r>
        <w:rPr>
          <w:rFonts w:ascii="Arial" w:hAnsi="Arial" w:cs="Arial"/>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Прилога 3 HSE Споразума сматра опасном активношћу без обзира на то да ли су наступиле штетне последице.</w:t>
      </w:r>
    </w:p>
    <w:p w:rsidR="00EE48E0" w:rsidRDefault="006633F7">
      <w:pPr>
        <w:tabs>
          <w:tab w:val="left" w:pos="567"/>
        </w:tabs>
        <w:spacing w:before="120" w:after="120"/>
        <w:ind w:left="720" w:hanging="720"/>
        <w:jc w:val="both"/>
        <w:rPr>
          <w:rFonts w:ascii="Arial" w:hAnsi="Arial" w:cs="Arial"/>
          <w:lang w:val="sr-Latn-RS"/>
        </w:rPr>
      </w:pPr>
      <w:r>
        <w:rPr>
          <w:rFonts w:ascii="Arial" w:hAnsi="Arial" w:cs="Arial"/>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rsidR="00EE48E0" w:rsidRDefault="006633F7">
      <w:pPr>
        <w:tabs>
          <w:tab w:val="left" w:pos="567"/>
        </w:tabs>
        <w:spacing w:before="120" w:after="120"/>
        <w:ind w:left="720" w:hanging="720"/>
        <w:jc w:val="both"/>
        <w:rPr>
          <w:rFonts w:ascii="Arial" w:hAnsi="Arial" w:cs="Arial"/>
          <w:lang w:val="sr-Latn-RS"/>
        </w:rPr>
      </w:pPr>
      <w:r>
        <w:rPr>
          <w:rFonts w:ascii="Arial" w:hAnsi="Arial" w:cs="Arial"/>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p>
    <w:p w:rsidR="00EE48E0" w:rsidRDefault="006633F7">
      <w:pPr>
        <w:tabs>
          <w:tab w:val="left" w:pos="567"/>
        </w:tabs>
        <w:spacing w:before="120" w:after="120"/>
        <w:ind w:left="720" w:hanging="720"/>
        <w:jc w:val="both"/>
        <w:rPr>
          <w:rFonts w:ascii="Arial" w:hAnsi="Arial" w:cs="Arial"/>
          <w:lang w:val="sr-Latn-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 xml:space="preserve">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w:t>
      </w:r>
      <w:r>
        <w:rPr>
          <w:rFonts w:ascii="Arial" w:hAnsi="Arial" w:cs="Arial"/>
          <w:lang w:val="sr-Latn-RS"/>
        </w:rPr>
        <w:lastRenderedPageBreak/>
        <w:t xml:space="preserve">утврде слични (поновљени) прекршаји из области БЗР, ЗОП и ЗЖС изриче се 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sectPr w:rsidR="00EE48E0">
      <w:footerReference w:type="default" r:id="rId12"/>
      <w:headerReference w:type="first" r:id="rId13"/>
      <w:footerReference w:type="first" r:id="rId14"/>
      <w:type w:val="continuous"/>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8E0" w:rsidRDefault="006633F7">
      <w:r>
        <w:separator/>
      </w:r>
    </w:p>
  </w:endnote>
  <w:endnote w:type="continuationSeparator" w:id="0">
    <w:p w:rsidR="00EE48E0" w:rsidRDefault="0066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E0" w:rsidRDefault="006633F7">
    <w:pPr>
      <w:pStyle w:val="Podnojestranice"/>
      <w:spacing w:before="120" w:after="120"/>
      <w:rPr>
        <w:rFonts w:ascii="Arial" w:hAnsi="Arial" w:cs="Arial"/>
      </w:rPr>
    </w:pPr>
    <w:r>
      <w:rPr>
        <w:rFonts w:ascii="Arial" w:hAnsi="Arial" w:cs="Arial"/>
        <w:lang w:val="sr-Cyrl-RS"/>
      </w:rPr>
      <w:t>ТФУ.НИС.471</w:t>
    </w:r>
    <w:r>
      <w:rPr>
        <w:rFonts w:ascii="Arial" w:hAnsi="Arial" w:cs="Arial"/>
        <w:lang w:val="sr-Cyrl-RS"/>
      </w:rPr>
      <w:tab/>
    </w:r>
    <w:r>
      <w:rPr>
        <w:rFonts w:ascii="Arial" w:hAnsi="Arial" w:cs="Arial"/>
        <w:lang w:val="sr-Cyrl-RS"/>
      </w:rPr>
      <w:tab/>
    </w:r>
    <w:sdt>
      <w:sdtPr>
        <w:rPr>
          <w:rFonts w:ascii="Arial" w:hAnsi="Arial" w:cs="Arial"/>
        </w:rPr>
        <w:alias w:val=""/>
        <w:tag w:val=""/>
        <w:id w:val="-680194104"/>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3</w:t>
        </w:r>
        <w:r>
          <w:rPr>
            <w:rFonts w:ascii="Arial" w:hAnsi="Arial" w:cs="Arial"/>
          </w:rPr>
          <w:fldChar w:fldCharType="end"/>
        </w:r>
      </w:sdtContent>
    </w:sdt>
  </w:p>
  <w:p w:rsidR="00EE48E0" w:rsidRDefault="00EE48E0">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E0" w:rsidRDefault="006633F7">
    <w:pPr>
      <w:pStyle w:val="Podnojestranice"/>
      <w:spacing w:before="120" w:after="120"/>
      <w:rPr>
        <w:rFonts w:ascii="Arial" w:hAnsi="Arial" w:cs="Arial"/>
      </w:rPr>
    </w:pPr>
    <w:r>
      <w:rPr>
        <w:rFonts w:ascii="Arial" w:hAnsi="Arial" w:cs="Arial"/>
        <w:lang w:val="sr-Cyrl-RS"/>
      </w:rPr>
      <w:t>ТФУ.НИС.471</w:t>
    </w:r>
  </w:p>
  <w:p w:rsidR="00EE48E0" w:rsidRDefault="006633F7">
    <w:pPr>
      <w:pStyle w:val="Podnojestranice"/>
      <w:spacing w:before="120" w:after="120"/>
      <w:jc w:val="center"/>
      <w:rPr>
        <w:rFonts w:ascii="Arial" w:hAnsi="Arial" w:cs="Arial"/>
      </w:rPr>
    </w:pPr>
    <w:r>
      <w:rPr>
        <w:rFonts w:ascii="Arial" w:hAnsi="Arial" w:cs="Arial"/>
        <w:lang w:val="sr-Cyrl-RS"/>
      </w:rPr>
      <w:tab/>
    </w:r>
    <w:r>
      <w:rPr>
        <w:rFonts w:ascii="Arial" w:hAnsi="Arial" w:cs="Arial"/>
        <w:lang w:val="sr-Cyrl-RS"/>
      </w:rPr>
      <w:tab/>
    </w:r>
    <w:sdt>
      <w:sdtPr>
        <w:rPr>
          <w:rFonts w:ascii="Arial" w:hAnsi="Arial" w:cs="Arial"/>
        </w:rPr>
        <w:alias w:val=""/>
        <w:tag w:val=""/>
        <w:id w:val="-1739552277"/>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sdtContent>
    </w:sdt>
  </w:p>
  <w:p w:rsidR="00EE48E0" w:rsidRDefault="00EE48E0">
    <w:pPr>
      <w:pStyle w:val="Podnojestranice"/>
    </w:pPr>
  </w:p>
  <w:p w:rsidR="00EE48E0" w:rsidRDefault="00EE48E0">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8E0" w:rsidRDefault="006633F7">
      <w:r>
        <w:separator/>
      </w:r>
    </w:p>
  </w:footnote>
  <w:footnote w:type="continuationSeparator" w:id="0">
    <w:p w:rsidR="00EE48E0" w:rsidRDefault="0066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8E0" w:rsidRDefault="00EE48E0"/>
  <w:tbl>
    <w:tblPr>
      <w:tblW w:w="0" w:type="auto"/>
      <w:tblLook w:val="04A0" w:firstRow="1" w:lastRow="0" w:firstColumn="1" w:lastColumn="0" w:noHBand="0" w:noVBand="1"/>
    </w:tblPr>
    <w:tblGrid>
      <w:gridCol w:w="6962"/>
      <w:gridCol w:w="2110"/>
    </w:tblGrid>
    <w:tr w:rsidR="00EE48E0">
      <w:trPr>
        <w:trHeight w:val="997"/>
      </w:trPr>
      <w:tc>
        <w:tcPr>
          <w:tcW w:w="7680" w:type="dxa"/>
          <w:shd w:val="clear" w:color="auto" w:fill="auto"/>
        </w:tcPr>
        <w:p w:rsidR="00EE48E0" w:rsidRDefault="006633F7">
          <w:pPr>
            <w:spacing w:before="120" w:after="120" w:line="276" w:lineRule="auto"/>
            <w:rPr>
              <w:rFonts w:ascii="Arial" w:eastAsia="Calibri" w:hAnsi="Arial" w:cs="Arial"/>
              <w:sz w:val="16"/>
              <w:szCs w:val="16"/>
              <w:lang w:val="ru-RU"/>
            </w:rPr>
          </w:pPr>
          <w:r>
            <w:rPr>
              <w:b/>
              <w:noProof/>
              <w:sz w:val="28"/>
              <w:szCs w:val="28"/>
              <w:lang w:val="sr-Latn-RS" w:eastAsia="sr-Latn-R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5080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40pt;mso-position-vertical:absolute;width:126.75pt;height:36.95pt;mso-wrap-distance-left:9.00pt;mso-wrap-distance-top:0.00pt;mso-wrap-distance-right:9.00pt;mso-wrap-distance-bottom:0.00pt;z-index:1;" stroked="false">
                    <v:imagedata r:id="rId2" o:title=""/>
                    <o:lock v:ext="edit" rotation="t"/>
                  </v:shape>
                </w:pict>
              </mc:Fallback>
            </mc:AlternateContent>
          </w:r>
        </w:p>
      </w:tc>
      <w:tc>
        <w:tcPr>
          <w:tcW w:w="2243" w:type="dxa"/>
          <w:shd w:val="clear" w:color="auto" w:fill="auto"/>
          <w:vAlign w:val="center"/>
        </w:tcPr>
        <w:p w:rsidR="00EE48E0" w:rsidRDefault="006633F7">
          <w:pPr>
            <w:spacing w:before="120" w:after="120" w:line="276" w:lineRule="auto"/>
            <w:jc w:val="right"/>
            <w:rPr>
              <w:rFonts w:ascii="Arial" w:eastAsia="Calibri" w:hAnsi="Arial" w:cs="Arial"/>
              <w:i/>
              <w:szCs w:val="16"/>
              <w:lang w:val="ru-RU"/>
            </w:rPr>
          </w:pPr>
          <w:r>
            <w:rPr>
              <w:rFonts w:ascii="Arial" w:eastAsia="Calibri" w:hAnsi="Arial" w:cs="Arial"/>
              <w:i/>
              <w:szCs w:val="16"/>
              <w:lang w:val="ru-RU"/>
            </w:rPr>
            <w:t>Типска форма</w:t>
          </w:r>
        </w:p>
      </w:tc>
    </w:tr>
  </w:tbl>
  <w:p w:rsidR="00EE48E0" w:rsidRDefault="00EE48E0">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B6257"/>
    <w:multiLevelType w:val="multilevel"/>
    <w:tmpl w:val="F01AD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577715"/>
    <w:multiLevelType w:val="multilevel"/>
    <w:tmpl w:val="461C1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636E7E"/>
    <w:multiLevelType w:val="multilevel"/>
    <w:tmpl w:val="383A8C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1E08D8"/>
    <w:multiLevelType w:val="multilevel"/>
    <w:tmpl w:val="109CB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437CA"/>
    <w:multiLevelType w:val="multilevel"/>
    <w:tmpl w:val="F470000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 w15:restartNumberingAfterBreak="0">
    <w:nsid w:val="16FF6AA1"/>
    <w:multiLevelType w:val="multilevel"/>
    <w:tmpl w:val="C97E629E"/>
    <w:lvl w:ilvl="0">
      <w:start w:val="2"/>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21723CD9"/>
    <w:multiLevelType w:val="multilevel"/>
    <w:tmpl w:val="008EA22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7" w15:restartNumberingAfterBreak="0">
    <w:nsid w:val="2D887BBA"/>
    <w:multiLevelType w:val="multilevel"/>
    <w:tmpl w:val="AA1EF064"/>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8" w15:restartNumberingAfterBreak="0">
    <w:nsid w:val="2E884F76"/>
    <w:multiLevelType w:val="multilevel"/>
    <w:tmpl w:val="418AA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FB02FA"/>
    <w:multiLevelType w:val="multilevel"/>
    <w:tmpl w:val="E318A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7A29E0"/>
    <w:multiLevelType w:val="multilevel"/>
    <w:tmpl w:val="57968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9B69DB"/>
    <w:multiLevelType w:val="multilevel"/>
    <w:tmpl w:val="9AF2E6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CF00B9B"/>
    <w:multiLevelType w:val="multilevel"/>
    <w:tmpl w:val="BE40369C"/>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3DB04F45"/>
    <w:multiLevelType w:val="multilevel"/>
    <w:tmpl w:val="A02AF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1455D9"/>
    <w:multiLevelType w:val="multilevel"/>
    <w:tmpl w:val="3D9E5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933081"/>
    <w:multiLevelType w:val="multilevel"/>
    <w:tmpl w:val="FA46F9A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30F5ACD"/>
    <w:multiLevelType w:val="multilevel"/>
    <w:tmpl w:val="63D2C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784AED"/>
    <w:multiLevelType w:val="multilevel"/>
    <w:tmpl w:val="48D448A8"/>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8" w15:restartNumberingAfterBreak="0">
    <w:nsid w:val="4F6E644B"/>
    <w:multiLevelType w:val="multilevel"/>
    <w:tmpl w:val="C172DC2A"/>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53484920"/>
    <w:multiLevelType w:val="multilevel"/>
    <w:tmpl w:val="4C88732A"/>
    <w:styleLink w:val="Style1"/>
    <w:lvl w:ilvl="0">
      <w:start w:val="4"/>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5400565C"/>
    <w:multiLevelType w:val="multilevel"/>
    <w:tmpl w:val="8BD85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79710F"/>
    <w:multiLevelType w:val="multilevel"/>
    <w:tmpl w:val="2550ED40"/>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54218A4"/>
    <w:multiLevelType w:val="multilevel"/>
    <w:tmpl w:val="14CC3E5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580A4739"/>
    <w:multiLevelType w:val="multilevel"/>
    <w:tmpl w:val="32DA2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624A55"/>
    <w:multiLevelType w:val="multilevel"/>
    <w:tmpl w:val="B694C5EA"/>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F2D09C5"/>
    <w:multiLevelType w:val="multilevel"/>
    <w:tmpl w:val="F170F0E0"/>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26" w15:restartNumberingAfterBreak="0">
    <w:nsid w:val="69177571"/>
    <w:multiLevelType w:val="multilevel"/>
    <w:tmpl w:val="6F16FFE0"/>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69693E20"/>
    <w:multiLevelType w:val="multilevel"/>
    <w:tmpl w:val="2158948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28" w15:restartNumberingAfterBreak="0">
    <w:nsid w:val="6A0B7090"/>
    <w:multiLevelType w:val="multilevel"/>
    <w:tmpl w:val="4010FB0C"/>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29" w15:restartNumberingAfterBreak="0">
    <w:nsid w:val="7BD72C10"/>
    <w:multiLevelType w:val="multilevel"/>
    <w:tmpl w:val="4E907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E82B5F"/>
    <w:multiLevelType w:val="multilevel"/>
    <w:tmpl w:val="0F3E1CF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2"/>
  </w:num>
  <w:num w:numId="2">
    <w:abstractNumId w:val="26"/>
  </w:num>
  <w:num w:numId="3">
    <w:abstractNumId w:val="18"/>
  </w:num>
  <w:num w:numId="4">
    <w:abstractNumId w:val="15"/>
  </w:num>
  <w:num w:numId="5">
    <w:abstractNumId w:val="6"/>
  </w:num>
  <w:num w:numId="6">
    <w:abstractNumId w:val="21"/>
  </w:num>
  <w:num w:numId="7">
    <w:abstractNumId w:val="11"/>
  </w:num>
  <w:num w:numId="8">
    <w:abstractNumId w:val="9"/>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num>
  <w:num w:numId="13">
    <w:abstractNumId w:val="7"/>
  </w:num>
  <w:num w:numId="14">
    <w:abstractNumId w:val="24"/>
  </w:num>
  <w:num w:numId="15">
    <w:abstractNumId w:val="1"/>
  </w:num>
  <w:num w:numId="16">
    <w:abstractNumId w:val="30"/>
  </w:num>
  <w:num w:numId="17">
    <w:abstractNumId w:val="28"/>
  </w:num>
  <w:num w:numId="18">
    <w:abstractNumId w:val="16"/>
  </w:num>
  <w:num w:numId="19">
    <w:abstractNumId w:val="27"/>
  </w:num>
  <w:num w:numId="20">
    <w:abstractNumId w:val="23"/>
  </w:num>
  <w:num w:numId="21">
    <w:abstractNumId w:val="20"/>
  </w:num>
  <w:num w:numId="22">
    <w:abstractNumId w:val="4"/>
  </w:num>
  <w:num w:numId="23">
    <w:abstractNumId w:val="5"/>
  </w:num>
  <w:num w:numId="24">
    <w:abstractNumId w:val="19"/>
  </w:num>
  <w:num w:numId="25">
    <w:abstractNumId w:val="22"/>
  </w:num>
  <w:num w:numId="26">
    <w:abstractNumId w:val="25"/>
  </w:num>
  <w:num w:numId="27">
    <w:abstractNumId w:val="8"/>
  </w:num>
  <w:num w:numId="28">
    <w:abstractNumId w:val="10"/>
  </w:num>
  <w:num w:numId="29">
    <w:abstractNumId w:val="17"/>
  </w:num>
  <w:num w:numId="30">
    <w:abstractNumId w:val="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Jh4GXQHU4nJYZ+kMiXjz3POieO3uWTV2xcyjYCaHtOSksR8ZyHqF7veWx/azMkQeZB9b1hzSyYIkrM0NEqLMig==" w:salt="wMwOoLVFB5FhGWyGPk4Y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8E0"/>
    <w:rsid w:val="006633F7"/>
    <w:rsid w:val="00A60F4B"/>
    <w:rsid w:val="00B9319A"/>
    <w:rsid w:val="00EE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B898E9-8862-4EA2-8018-9E0B641FD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Naslov1">
    <w:name w:val="heading 1"/>
    <w:basedOn w:val="Normal"/>
    <w:next w:val="Normal"/>
    <w:link w:val="Naslov1Char"/>
    <w:qFormat/>
    <w:pPr>
      <w:keepNext/>
      <w:numPr>
        <w:numId w:val="23"/>
      </w:numPr>
      <w:jc w:val="center"/>
      <w:outlineLvl w:val="0"/>
    </w:pPr>
    <w:rPr>
      <w:rFonts w:ascii="Tms Rmn" w:hAnsi="Tms Rmn"/>
      <w:b/>
      <w:bCs/>
      <w:sz w:val="24"/>
      <w:szCs w:val="24"/>
    </w:rPr>
  </w:style>
  <w:style w:type="paragraph" w:styleId="Naslov2">
    <w:name w:val="heading 2"/>
    <w:basedOn w:val="Normal"/>
    <w:next w:val="Normal"/>
    <w:link w:val="Naslov2Char"/>
    <w:qFormat/>
    <w:pPr>
      <w:keepNext/>
      <w:numPr>
        <w:ilvl w:val="1"/>
        <w:numId w:val="23"/>
      </w:numPr>
      <w:spacing w:before="240" w:after="60"/>
      <w:outlineLvl w:val="1"/>
    </w:pPr>
    <w:rPr>
      <w:rFonts w:ascii="Arial" w:hAnsi="Arial" w:cs="Arial"/>
      <w:b/>
      <w:bCs/>
      <w:i/>
      <w:iCs/>
      <w:sz w:val="28"/>
      <w:szCs w:val="28"/>
    </w:rPr>
  </w:style>
  <w:style w:type="paragraph" w:styleId="Naslov3">
    <w:name w:val="heading 3"/>
    <w:basedOn w:val="Normal"/>
    <w:next w:val="Normal"/>
    <w:link w:val="Naslov3Char"/>
    <w:qFormat/>
    <w:pPr>
      <w:keepNext/>
      <w:numPr>
        <w:ilvl w:val="2"/>
        <w:numId w:val="23"/>
      </w:numPr>
      <w:spacing w:before="240" w:after="60"/>
      <w:outlineLvl w:val="2"/>
    </w:pPr>
    <w:rPr>
      <w:rFonts w:ascii="Arial" w:hAnsi="Arial" w:cs="Arial"/>
      <w:b/>
      <w:bCs/>
      <w:sz w:val="26"/>
      <w:szCs w:val="26"/>
    </w:rPr>
  </w:style>
  <w:style w:type="paragraph" w:styleId="Naslov4">
    <w:name w:val="heading 4"/>
    <w:basedOn w:val="Normal"/>
    <w:next w:val="Normal"/>
    <w:link w:val="Naslov4Char"/>
    <w:qFormat/>
    <w:pPr>
      <w:keepNext/>
      <w:numPr>
        <w:ilvl w:val="3"/>
        <w:numId w:val="23"/>
      </w:numPr>
      <w:spacing w:before="240" w:after="60"/>
      <w:outlineLvl w:val="3"/>
    </w:pPr>
    <w:rPr>
      <w:b/>
      <w:bCs/>
      <w:sz w:val="28"/>
      <w:szCs w:val="28"/>
    </w:rPr>
  </w:style>
  <w:style w:type="paragraph" w:styleId="Naslov5">
    <w:name w:val="heading 5"/>
    <w:basedOn w:val="Normal"/>
    <w:next w:val="Normal"/>
    <w:link w:val="Naslov5Char"/>
    <w:qFormat/>
    <w:pPr>
      <w:numPr>
        <w:ilvl w:val="4"/>
        <w:numId w:val="23"/>
      </w:numPr>
      <w:spacing w:before="240" w:after="60"/>
      <w:outlineLvl w:val="4"/>
    </w:pPr>
    <w:rPr>
      <w:b/>
      <w:bCs/>
      <w:i/>
      <w:iCs/>
      <w:sz w:val="26"/>
      <w:szCs w:val="26"/>
    </w:rPr>
  </w:style>
  <w:style w:type="paragraph" w:styleId="Naslov6">
    <w:name w:val="heading 6"/>
    <w:basedOn w:val="Normal"/>
    <w:next w:val="Normal"/>
    <w:link w:val="Naslov6Char"/>
    <w:qFormat/>
    <w:pPr>
      <w:numPr>
        <w:ilvl w:val="5"/>
        <w:numId w:val="23"/>
      </w:numPr>
      <w:spacing w:before="240" w:after="60"/>
      <w:outlineLvl w:val="5"/>
    </w:pPr>
    <w:rPr>
      <w:b/>
      <w:bCs/>
      <w:sz w:val="22"/>
      <w:szCs w:val="22"/>
    </w:rPr>
  </w:style>
  <w:style w:type="paragraph" w:styleId="Naslov7">
    <w:name w:val="heading 7"/>
    <w:basedOn w:val="Normal"/>
    <w:next w:val="Normal"/>
    <w:link w:val="Naslov7Char"/>
    <w:qFormat/>
    <w:pPr>
      <w:numPr>
        <w:ilvl w:val="6"/>
        <w:numId w:val="23"/>
      </w:numPr>
      <w:spacing w:before="240" w:after="60"/>
      <w:outlineLvl w:val="6"/>
    </w:pPr>
    <w:rPr>
      <w:sz w:val="24"/>
      <w:szCs w:val="24"/>
    </w:rPr>
  </w:style>
  <w:style w:type="paragraph" w:styleId="Naslov8">
    <w:name w:val="heading 8"/>
    <w:basedOn w:val="Normal"/>
    <w:next w:val="Normal"/>
    <w:link w:val="Naslov8Char"/>
    <w:qFormat/>
    <w:pPr>
      <w:numPr>
        <w:ilvl w:val="7"/>
        <w:numId w:val="23"/>
      </w:numPr>
      <w:spacing w:before="240" w:after="60"/>
      <w:outlineLvl w:val="7"/>
    </w:pPr>
    <w:rPr>
      <w:i/>
      <w:iCs/>
      <w:sz w:val="24"/>
      <w:szCs w:val="24"/>
    </w:rPr>
  </w:style>
  <w:style w:type="paragraph" w:styleId="Naslov9">
    <w:name w:val="heading 9"/>
    <w:basedOn w:val="Normal"/>
    <w:next w:val="Normal"/>
    <w:link w:val="Naslov9Char"/>
    <w:qFormat/>
    <w:pPr>
      <w:numPr>
        <w:ilvl w:val="8"/>
        <w:numId w:val="23"/>
      </w:numPr>
      <w:spacing w:before="240" w:after="60"/>
      <w:outlineLvl w:val="8"/>
    </w:pPr>
    <w:rPr>
      <w:rFonts w:ascii="Arial" w:hAnsi="Arial" w:cs="Arial"/>
      <w:sz w:val="22"/>
      <w:szCs w:val="22"/>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character" w:styleId="Tekstuvaramesta">
    <w:name w:val="Placeholder Text"/>
    <w:basedOn w:val="Podrazumevanifontpasusa"/>
    <w:uiPriority w:val="99"/>
    <w:semiHidden/>
    <w:rPr>
      <w:color w:val="666666"/>
    </w:r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Podebljaniteks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Pasussalistom">
    <w:name w:val="List Paragraph"/>
    <w:basedOn w:val="Normal"/>
    <w:uiPriority w:val="34"/>
    <w:qFormat/>
    <w:pPr>
      <w:ind w:left="720"/>
    </w:pPr>
  </w:style>
  <w:style w:type="paragraph" w:customStyle="1" w:styleId="Level1">
    <w:name w:val="Level 1"/>
    <w:basedOn w:val="Normal"/>
    <w:link w:val="Level1Char"/>
    <w:pPr>
      <w:numPr>
        <w:numId w:val="3"/>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qFormat/>
    <w:rPr>
      <w:rFonts w:ascii="Times New Roman" w:eastAsia="Times New Roman" w:hAnsi="Times New Roman" w:cs="Times New Roman"/>
      <w:sz w:val="20"/>
      <w:szCs w:val="20"/>
      <w:lang w:val="en-AU"/>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0"/>
      <w:szCs w:val="20"/>
      <w:lang w:val="en-AU"/>
    </w:rPr>
  </w:style>
  <w:style w:type="table" w:styleId="Koordinatnamreatabele">
    <w:name w:val="Table Grid"/>
    <w:basedOn w:val="Normalnatabela"/>
    <w:uiPriority w:val="5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unhideWhenUsed/>
  </w:style>
  <w:style w:type="character" w:customStyle="1" w:styleId="TekstkomentaraChar">
    <w:name w:val="Tekst komentara Char"/>
    <w:basedOn w:val="Podrazumevanifontpasusa"/>
    <w:link w:val="Tekstkomentara"/>
    <w:uiPriority w:val="99"/>
    <w:rPr>
      <w:rFonts w:ascii="Times New Roman" w:eastAsia="Times New Roman" w:hAnsi="Times New Roman" w:cs="Times New Roman"/>
      <w:sz w:val="20"/>
      <w:szCs w:val="20"/>
      <w:lang w:val="en-AU"/>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AU"/>
    </w:r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AU"/>
    </w:rPr>
  </w:style>
  <w:style w:type="paragraph" w:customStyle="1" w:styleId="clan">
    <w:name w:val="clan"/>
    <w:basedOn w:val="Normal"/>
    <w:pPr>
      <w:spacing w:before="240" w:after="120"/>
      <w:jc w:val="center"/>
    </w:pPr>
    <w:rPr>
      <w:rFonts w:ascii="Arial" w:hAnsi="Arial" w:cs="Arial"/>
      <w:b/>
      <w:bCs/>
      <w:sz w:val="24"/>
      <w:szCs w:val="24"/>
      <w:lang w:val="sr-Latn-RS" w:eastAsia="sr-Latn-RS"/>
    </w:rPr>
  </w:style>
  <w:style w:type="paragraph" w:customStyle="1" w:styleId="Normal1">
    <w:name w:val="Normal1"/>
    <w:basedOn w:val="Normal"/>
    <w:pPr>
      <w:spacing w:after="150"/>
    </w:pPr>
    <w:rPr>
      <w:rFonts w:ascii="Arial" w:hAnsi="Arial" w:cs="Arial"/>
      <w:sz w:val="22"/>
      <w:szCs w:val="22"/>
      <w:lang w:val="sr-Latn-RS" w:eastAsia="sr-Latn-RS"/>
    </w:rPr>
  </w:style>
  <w:style w:type="character" w:customStyle="1" w:styleId="a">
    <w:name w:val="Основной текст_"/>
    <w:basedOn w:val="Podrazumevanifontpasusa"/>
    <w:link w:val="1"/>
    <w:rPr>
      <w:rFonts w:ascii="Arial" w:eastAsia="Arial" w:hAnsi="Arial" w:cs="Arial"/>
      <w:sz w:val="20"/>
      <w:szCs w:val="20"/>
      <w:shd w:val="clear" w:color="auto" w:fill="FFFFFF"/>
    </w:rPr>
  </w:style>
  <w:style w:type="paragraph" w:customStyle="1" w:styleId="1">
    <w:name w:val="Основной текст1"/>
    <w:basedOn w:val="Normal"/>
    <w:link w:val="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Naslov1Char">
    <w:name w:val="Naslov 1 Char"/>
    <w:basedOn w:val="Podrazumevanifontpasusa"/>
    <w:link w:val="Naslov1"/>
    <w:rPr>
      <w:rFonts w:ascii="Tms Rmn" w:eastAsia="Times New Roman" w:hAnsi="Tms Rmn" w:cs="Times New Roman"/>
      <w:b/>
      <w:bCs/>
      <w:sz w:val="24"/>
      <w:szCs w:val="24"/>
      <w:lang w:val="en-AU"/>
    </w:rPr>
  </w:style>
  <w:style w:type="character" w:customStyle="1" w:styleId="Naslov2Char">
    <w:name w:val="Naslov 2 Char"/>
    <w:basedOn w:val="Podrazumevanifontpasusa"/>
    <w:link w:val="Naslov2"/>
    <w:rPr>
      <w:rFonts w:ascii="Arial" w:eastAsia="Times New Roman" w:hAnsi="Arial" w:cs="Arial"/>
      <w:b/>
      <w:bCs/>
      <w:i/>
      <w:iCs/>
      <w:sz w:val="28"/>
      <w:szCs w:val="28"/>
      <w:lang w:val="en-AU"/>
    </w:rPr>
  </w:style>
  <w:style w:type="character" w:customStyle="1" w:styleId="Naslov3Char">
    <w:name w:val="Naslov 3 Char"/>
    <w:basedOn w:val="Podrazumevanifontpasusa"/>
    <w:link w:val="Naslov3"/>
    <w:rPr>
      <w:rFonts w:ascii="Arial" w:eastAsia="Times New Roman" w:hAnsi="Arial" w:cs="Arial"/>
      <w:b/>
      <w:bCs/>
      <w:sz w:val="26"/>
      <w:szCs w:val="26"/>
      <w:lang w:val="en-AU"/>
    </w:rPr>
  </w:style>
  <w:style w:type="character" w:customStyle="1" w:styleId="Naslov4Char">
    <w:name w:val="Naslov 4 Char"/>
    <w:basedOn w:val="Podrazumevanifontpasusa"/>
    <w:link w:val="Naslov4"/>
    <w:rPr>
      <w:rFonts w:ascii="Times New Roman" w:eastAsia="Times New Roman" w:hAnsi="Times New Roman" w:cs="Times New Roman"/>
      <w:b/>
      <w:bCs/>
      <w:sz w:val="28"/>
      <w:szCs w:val="28"/>
      <w:lang w:val="en-AU"/>
    </w:rPr>
  </w:style>
  <w:style w:type="character" w:customStyle="1" w:styleId="Naslov5Char">
    <w:name w:val="Naslov 5 Char"/>
    <w:basedOn w:val="Podrazumevanifontpasusa"/>
    <w:link w:val="Naslov5"/>
    <w:rPr>
      <w:rFonts w:ascii="Times New Roman" w:eastAsia="Times New Roman" w:hAnsi="Times New Roman" w:cs="Times New Roman"/>
      <w:b/>
      <w:bCs/>
      <w:i/>
      <w:iCs/>
      <w:sz w:val="26"/>
      <w:szCs w:val="26"/>
      <w:lang w:val="en-AU"/>
    </w:rPr>
  </w:style>
  <w:style w:type="character" w:customStyle="1" w:styleId="Naslov6Char">
    <w:name w:val="Naslov 6 Char"/>
    <w:basedOn w:val="Podrazumevanifontpasusa"/>
    <w:link w:val="Naslov6"/>
    <w:rPr>
      <w:rFonts w:ascii="Times New Roman" w:eastAsia="Times New Roman" w:hAnsi="Times New Roman" w:cs="Times New Roman"/>
      <w:b/>
      <w:bCs/>
      <w:lang w:val="en-AU"/>
    </w:rPr>
  </w:style>
  <w:style w:type="character" w:customStyle="1" w:styleId="Naslov7Char">
    <w:name w:val="Naslov 7 Char"/>
    <w:basedOn w:val="Podrazumevanifontpasusa"/>
    <w:link w:val="Naslov7"/>
    <w:rPr>
      <w:rFonts w:ascii="Times New Roman" w:eastAsia="Times New Roman" w:hAnsi="Times New Roman" w:cs="Times New Roman"/>
      <w:sz w:val="24"/>
      <w:szCs w:val="24"/>
      <w:lang w:val="en-AU"/>
    </w:rPr>
  </w:style>
  <w:style w:type="character" w:customStyle="1" w:styleId="Naslov8Char">
    <w:name w:val="Naslov 8 Char"/>
    <w:basedOn w:val="Podrazumevanifontpasusa"/>
    <w:link w:val="Naslov8"/>
    <w:rPr>
      <w:rFonts w:ascii="Times New Roman" w:eastAsia="Times New Roman" w:hAnsi="Times New Roman" w:cs="Times New Roman"/>
      <w:i/>
      <w:iCs/>
      <w:sz w:val="24"/>
      <w:szCs w:val="24"/>
      <w:lang w:val="en-AU"/>
    </w:rPr>
  </w:style>
  <w:style w:type="character" w:customStyle="1" w:styleId="Naslov9Char">
    <w:name w:val="Naslov 9 Char"/>
    <w:basedOn w:val="Podrazumevanifontpasusa"/>
    <w:link w:val="Naslov9"/>
    <w:rPr>
      <w:rFonts w:ascii="Arial" w:eastAsia="Times New Roman" w:hAnsi="Arial" w:cs="Arial"/>
      <w:lang w:val="en-AU"/>
    </w:rPr>
  </w:style>
  <w:style w:type="numbering" w:customStyle="1" w:styleId="Style1">
    <w:name w:val="Style1"/>
    <w:uiPriority w:val="99"/>
    <w:pPr>
      <w:numPr>
        <w:numId w:val="24"/>
      </w:numPr>
    </w:pPr>
  </w:style>
  <w:style w:type="paragraph" w:styleId="Korektura">
    <w:name w:val="Revision"/>
    <w:hidden/>
    <w:uiPriority w:val="99"/>
    <w:semiHidden/>
    <w:pPr>
      <w:spacing w:after="0" w:line="240" w:lineRule="auto"/>
    </w:pPr>
    <w:rPr>
      <w:rFonts w:ascii="Times New Roman" w:eastAsia="Times New Roman" w:hAnsi="Times New Roman" w:cs="Times New Roman"/>
      <w:sz w:val="20"/>
      <w:szCs w:val="20"/>
      <w:lang w:val="en-AU"/>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18200-7864-4AB4-8B88-5A86433DCE17}">
  <ds:schemaRef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b3ef1202-6da4-439b-bd9c-0f518e8f8abc"/>
    <ds:schemaRef ds:uri="http://schemas.microsoft.com/office/infopath/2007/PartnerControl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4.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5.xml><?xml version="1.0" encoding="utf-8"?>
<ds:datastoreItem xmlns:ds="http://schemas.openxmlformats.org/officeDocument/2006/customXml" ds:itemID="{EA323BEE-5AB2-4151-89A6-A3129A79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1917</Words>
  <Characters>10928</Characters>
  <Application>Microsoft Office Word</Application>
  <DocSecurity>8</DocSecurity>
  <Lines>91</Lines>
  <Paragraphs>25</Paragraphs>
  <ScaleCrop>false</ScaleCrop>
  <HeadingPairs>
    <vt:vector size="2" baseType="variant">
      <vt:variant>
        <vt:lpstr>Naslov</vt:lpstr>
      </vt:variant>
      <vt:variant>
        <vt:i4>1</vt:i4>
      </vt:variant>
    </vt:vector>
  </HeadingPairs>
  <TitlesOfParts>
    <vt:vector size="1" baseType="lpstr">
      <vt:lpstr>Prilog 1_HSE Sporazuma</vt:lpstr>
    </vt:vector>
  </TitlesOfParts>
  <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Marjana Topalovic</cp:lastModifiedBy>
  <cp:revision>3</cp:revision>
  <cp:lastPrinted>2025-09-16T08:39:00Z</cp:lastPrinted>
  <dcterms:created xsi:type="dcterms:W3CDTF">2025-09-03T13:02:00Z</dcterms:created>
  <dcterms:modified xsi:type="dcterms:W3CDTF">2025-09-16T08:39:00Z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